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12121"/>
          <w:sz w:val="22"/>
          <w:szCs w:val="22"/>
          <w:highlight w:val="white"/>
          <w:u w:val="single"/>
        </w:rPr>
      </w:pPr>
      <w:r w:rsidDel="00000000" w:rsidR="00000000" w:rsidRPr="00000000">
        <w:rPr>
          <w:rFonts w:ascii="Quattrocento Sans" w:cs="Quattrocento Sans" w:eastAsia="Quattrocento Sans" w:hAnsi="Quattrocento Sans"/>
          <w:b w:val="1"/>
          <w:color w:val="212121"/>
          <w:sz w:val="22"/>
          <w:szCs w:val="22"/>
          <w:highlight w:val="white"/>
          <w:u w:val="single"/>
          <w:rtl w:val="0"/>
        </w:rPr>
        <w:t xml:space="preserve">Homework </w:t>
      </w:r>
    </w:p>
    <w:p w:rsidR="00000000" w:rsidDel="00000000" w:rsidP="00000000" w:rsidRDefault="00000000" w:rsidRPr="00000000" w14:paraId="00000004">
      <w:pPr>
        <w:rPr>
          <w:rFonts w:ascii="Quattrocento Sans" w:cs="Quattrocento Sans" w:eastAsia="Quattrocento Sans" w:hAnsi="Quattrocento Sans"/>
          <w:b w:val="1"/>
          <w:color w:val="212121"/>
          <w:sz w:val="22"/>
          <w:szCs w:val="22"/>
          <w:highlight w:val="white"/>
          <w:u w:val="singl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12121"/>
          <w:sz w:val="22"/>
          <w:szCs w:val="22"/>
          <w:highlight w:val="white"/>
          <w:vertAlign w:val="baseline"/>
        </w:rPr>
      </w:pPr>
      <w:r w:rsidDel="00000000" w:rsidR="00000000" w:rsidRPr="00000000">
        <w:rPr>
          <w:rFonts w:ascii="Quattrocento Sans" w:cs="Quattrocento Sans" w:eastAsia="Quattrocento Sans" w:hAnsi="Quattrocento Sans"/>
          <w:color w:val="212121"/>
          <w:sz w:val="22"/>
          <w:szCs w:val="22"/>
          <w:highlight w:val="white"/>
          <w:vertAlign w:val="baseline"/>
          <w:rtl w:val="0"/>
        </w:rPr>
        <w:t xml:space="preserve">Dear Parents/Carers,</w:t>
      </w:r>
    </w:p>
    <w:p w:rsidR="00000000" w:rsidDel="00000000" w:rsidP="00000000" w:rsidRDefault="00000000" w:rsidRPr="00000000" w14:paraId="00000006">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I hope you have all had a wonderful summer and are refreshed for the academic year ahead. As parents your role in your child’s education is integral to their success and ability to flourish here at St Mary’s. </w:t>
      </w:r>
    </w:p>
    <w:p w:rsidR="00000000" w:rsidDel="00000000" w:rsidP="00000000" w:rsidRDefault="00000000" w:rsidRPr="00000000" w14:paraId="00000008">
      <w:pPr>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Homework this year will be based around the key learning skills of reading, spelling and times-tables recall. After feedback from parents, each class will now have their weekly spelling test on a Monday. Spellings will be available on the Class pages of the website under the ‘Children’ section. Please help your child learn their spellings each week, the meaning of the words, how to use them in sentences and how to write them neatly. Try to have fun learning them. Some useful ideas can be found below:</w:t>
      </w:r>
    </w:p>
    <w:p w:rsidR="00000000" w:rsidDel="00000000" w:rsidP="00000000" w:rsidRDefault="00000000" w:rsidRPr="00000000" w14:paraId="0000000A">
      <w:pPr>
        <w:rPr>
          <w:rFonts w:ascii="Quattrocento Sans" w:cs="Quattrocento Sans" w:eastAsia="Quattrocento Sans" w:hAnsi="Quattrocento Sans"/>
          <w:color w:val="212121"/>
          <w:sz w:val="22"/>
          <w:szCs w:val="22"/>
          <w:highlight w:val="white"/>
        </w:rPr>
      </w:pPr>
      <w:hyperlink r:id="rId7">
        <w:r w:rsidDel="00000000" w:rsidR="00000000" w:rsidRPr="00000000">
          <w:rPr>
            <w:rFonts w:ascii="Quattrocento Sans" w:cs="Quattrocento Sans" w:eastAsia="Quattrocento Sans" w:hAnsi="Quattrocento Sans"/>
            <w:color w:val="1155cc"/>
            <w:sz w:val="22"/>
            <w:szCs w:val="22"/>
            <w:highlight w:val="white"/>
            <w:u w:val="single"/>
            <w:rtl w:val="0"/>
          </w:rPr>
          <w:t xml:space="preserve">https://www.theschoolrun.com/teachers-tricks-make-spelling-easy</w:t>
        </w:r>
      </w:hyperlink>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Times table Rockstars will again be a big part of Maths at St Mary’s. Each child will have a login and we would like them to practise the times tables they are set each week. The TT Rockstars approach was very popular with the children last year and we are already seeing it’s benefits and impact on other areas of maths. </w:t>
      </w:r>
    </w:p>
    <w:p w:rsidR="00000000" w:rsidDel="00000000" w:rsidP="00000000" w:rsidRDefault="00000000" w:rsidRPr="00000000" w14:paraId="0000000D">
      <w:pPr>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0E">
      <w:pPr>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Finally, we would like each child to again attempt to complete our Read 5 Times challenge. Reading is the foundation for everything. It allows our children to access the wider curriculum, learn vocabulary to improve their writing and to interact with others in their discussion of the books. No matter how high their reading ability is we would like parents to try to read with their children, discussing the text and questioning their understanding. Please make comments in their reading diaries and sign them each week. Some useful information on how to best support your child can be found on this link: </w:t>
      </w:r>
      <w:hyperlink r:id="rId8">
        <w:r w:rsidDel="00000000" w:rsidR="00000000" w:rsidRPr="00000000">
          <w:rPr>
            <w:rFonts w:ascii="Quattrocento Sans" w:cs="Quattrocento Sans" w:eastAsia="Quattrocento Sans" w:hAnsi="Quattrocento Sans"/>
            <w:color w:val="1155cc"/>
            <w:sz w:val="22"/>
            <w:szCs w:val="22"/>
            <w:highlight w:val="white"/>
            <w:u w:val="single"/>
            <w:rtl w:val="0"/>
          </w:rPr>
          <w:t xml:space="preserve">https://www.pearson.com/content/dam/one-dot-com/one-dot-com/uk/documents/Learner/Primary/Primary%20parents/Pearson_EnjoyReading_03.pdf</w:t>
        </w:r>
      </w:hyperlink>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Although we have streamlined the homework your child will get this year, if we can focus on these key skills all other areas of their education will see the benefits. I thank you in advance for your support. </w:t>
      </w:r>
    </w:p>
    <w:p w:rsidR="00000000" w:rsidDel="00000000" w:rsidP="00000000" w:rsidRDefault="00000000" w:rsidRPr="00000000" w14:paraId="00000011">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2">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color w:val="212121"/>
          <w:sz w:val="22"/>
          <w:szCs w:val="22"/>
          <w:highlight w:val="white"/>
          <w:vertAlign w:val="baseline"/>
        </w:rPr>
      </w:pPr>
      <w:r w:rsidDel="00000000" w:rsidR="00000000" w:rsidRPr="00000000">
        <w:rPr>
          <w:rFonts w:ascii="Quattrocento Sans" w:cs="Quattrocento Sans" w:eastAsia="Quattrocento Sans" w:hAnsi="Quattrocento Sans"/>
          <w:color w:val="212121"/>
          <w:sz w:val="22"/>
          <w:szCs w:val="22"/>
          <w:highlight w:val="white"/>
          <w:vertAlign w:val="baseline"/>
          <w:rtl w:val="0"/>
        </w:rPr>
        <w:t xml:space="preserve">Kind regards</w:t>
      </w:r>
    </w:p>
    <w:p w:rsidR="00000000" w:rsidDel="00000000" w:rsidP="00000000" w:rsidRDefault="00000000" w:rsidRPr="00000000" w14:paraId="00000015">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Mr Wynn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Headteacher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 Mary's C.E Primary School</w:t>
      </w:r>
      <w:r w:rsidDel="00000000" w:rsidR="00000000" w:rsidRPr="00000000">
        <w:rPr>
          <w:rtl w:val="0"/>
        </w:rPr>
      </w:r>
    </w:p>
    <w:p w:rsidR="00000000" w:rsidDel="00000000" w:rsidP="00000000" w:rsidRDefault="00000000" w:rsidRPr="00000000" w14:paraId="0000001A">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1F">
      <w:pPr>
        <w:rPr>
          <w:rFonts w:ascii="Quattrocento Sans" w:cs="Quattrocento Sans" w:eastAsia="Quattrocento Sans" w:hAnsi="Quattrocento Sans"/>
          <w:color w:val="212121"/>
          <w:sz w:val="22"/>
          <w:szCs w:val="22"/>
          <w:highlight w:val="white"/>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8" w:w="11906"/>
      <w:pgMar w:bottom="1418" w:top="680"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2631440</wp:posOffset>
          </wp:positionH>
          <wp:positionV relativeFrom="paragraph">
            <wp:posOffset>88900</wp:posOffset>
          </wp:positionV>
          <wp:extent cx="1184910" cy="74739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4910" cy="747395"/>
                  </a:xfrm>
                  <a:prstGeom prst="rect"/>
                  <a:ln/>
                </pic:spPr>
              </pic:pic>
            </a:graphicData>
          </a:graphic>
        </wp:anchor>
      </w:draw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5775960</wp:posOffset>
          </wp:positionH>
          <wp:positionV relativeFrom="paragraph">
            <wp:posOffset>6985</wp:posOffset>
          </wp:positionV>
          <wp:extent cx="933450" cy="986790"/>
          <wp:effectExtent b="0" l="0" r="0" t="0"/>
          <wp:wrapNone/>
          <wp:docPr id="3" name="image2.jpg"/>
          <a:graphic>
            <a:graphicData uri="http://schemas.openxmlformats.org/drawingml/2006/picture">
              <pic:pic>
                <pic:nvPicPr>
                  <pic:cNvPr id="0" name="image2.jpg"/>
                  <pic:cNvPicPr preferRelativeResize="0"/>
                </pic:nvPicPr>
                <pic:blipFill>
                  <a:blip r:embed="rId2"/>
                  <a:srcRect b="0" l="6201" r="18452" t="0"/>
                  <a:stretch>
                    <a:fillRect/>
                  </a:stretch>
                </pic:blipFill>
                <pic:spPr>
                  <a:xfrm>
                    <a:off x="0" y="0"/>
                    <a:ext cx="933450" cy="986790"/>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44451</wp:posOffset>
          </wp:positionH>
          <wp:positionV relativeFrom="paragraph">
            <wp:posOffset>59055</wp:posOffset>
          </wp:positionV>
          <wp:extent cx="1143000" cy="448945"/>
          <wp:effectExtent b="0" l="0" r="0" t="0"/>
          <wp:wrapNone/>
          <wp:docPr id="1"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143000" cy="448945"/>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company registration number:  9616362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ind w:right="55"/>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THE ST. MARY’S CHURCH OF ENGLAND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-44449</wp:posOffset>
          </wp:positionH>
          <wp:positionV relativeFrom="paragraph">
            <wp:posOffset>66675</wp:posOffset>
          </wp:positionV>
          <wp:extent cx="1165225" cy="124777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65225" cy="1247775"/>
                  </a:xfrm>
                  <a:prstGeom prst="rect"/>
                  <a:ln/>
                </pic:spPr>
              </pic:pic>
            </a:graphicData>
          </a:graphic>
        </wp:anchor>
      </w:drawing>
    </w:r>
  </w:p>
  <w:p w:rsidR="00000000" w:rsidDel="00000000" w:rsidP="00000000" w:rsidRDefault="00000000" w:rsidRPr="00000000" w14:paraId="00000025">
    <w:pPr>
      <w:pStyle w:val="Subtitle"/>
      <w:ind w:right="55"/>
      <w:jc w:val="right"/>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Bellamour Way, Colton, Rugeley, Staffordshire, WS15 3LN</w:t>
    </w:r>
  </w:p>
  <w:p w:rsidR="00000000" w:rsidDel="00000000" w:rsidP="00000000" w:rsidRDefault="00000000" w:rsidRPr="00000000" w14:paraId="00000026">
    <w:pPr>
      <w:pStyle w:val="Heading2"/>
      <w:jc w:val="right"/>
      <w:rPr>
        <w:rFonts w:ascii="Calibri" w:cs="Calibri" w:eastAsia="Calibri" w:hAnsi="Calibri"/>
        <w:b w:val="0"/>
        <w:sz w:val="18"/>
        <w:szCs w:val="18"/>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0"/>
        <w:sz w:val="18"/>
        <w:szCs w:val="18"/>
        <w:vertAlign w:val="baseline"/>
        <w:rtl w:val="0"/>
      </w:rPr>
      <w:tab/>
      <w:t xml:space="preserve">CEO:  Mr Paul Lovern</w:t>
    </w:r>
  </w:p>
  <w:p w:rsidR="00000000" w:rsidDel="00000000" w:rsidP="00000000" w:rsidRDefault="00000000" w:rsidRPr="00000000" w14:paraId="00000027">
    <w:pPr>
      <w:jc w:val="righ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Head: Mr J Wynn</w:t>
    </w:r>
  </w:p>
  <w:p w:rsidR="00000000" w:rsidDel="00000000" w:rsidP="00000000" w:rsidRDefault="00000000" w:rsidRPr="00000000" w14:paraId="00000028">
    <w:pPr>
      <w:pStyle w:val="Heading1"/>
      <w:jc w:val="righ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Telephone:  01889 256170</w:t>
    </w:r>
  </w:p>
  <w:p w:rsidR="00000000" w:rsidDel="00000000" w:rsidP="00000000" w:rsidRDefault="00000000" w:rsidRPr="00000000" w14:paraId="00000029">
    <w:pPr>
      <w:pStyle w:val="Heading1"/>
      <w:jc w:val="righ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e-mail:  </w:t>
    </w:r>
    <w:hyperlink r:id="rId2">
      <w:r w:rsidDel="00000000" w:rsidR="00000000" w:rsidRPr="00000000">
        <w:rPr>
          <w:rFonts w:ascii="Calibri" w:cs="Calibri" w:eastAsia="Calibri" w:hAnsi="Calibri"/>
          <w:color w:val="0000ff"/>
          <w:sz w:val="18"/>
          <w:szCs w:val="18"/>
          <w:u w:val="single"/>
          <w:vertAlign w:val="baseline"/>
          <w:rtl w:val="0"/>
        </w:rPr>
        <w:t xml:space="preserve">headteacher@tssmat.staffs.sch.uk</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office@tssmat.staffs.sch.uk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www.tssmat.staffs.sch.uk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pPr>
    <w:rPr>
      <w:b w:val="1"/>
      <w:sz w:val="28"/>
      <w:szCs w:val="28"/>
      <w:u w:val="single"/>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4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8"/>
      <w:u w:val="single"/>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4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60" w:line="1" w:lineRule="atLeast"/>
      <w:ind w:leftChars="-1" w:rightChars="0" w:firstLineChars="-1"/>
      <w:jc w:val="both"/>
      <w:textDirection w:val="btLr"/>
      <w:textAlignment w:val="top"/>
      <w:outlineLvl w:val="0"/>
    </w:pPr>
    <w:rPr>
      <w:noProof w:val="0"/>
      <w:w w:val="100"/>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character" w:styleId="lanuser1">
    <w:name w:val="lanuser1"/>
    <w:next w:val="lanuser1"/>
    <w:autoRedefine w:val="0"/>
    <w:hidden w:val="0"/>
    <w:qFormat w:val="0"/>
    <w:rPr>
      <w:rFonts w:ascii="Arial" w:cs="Arial" w:hAnsi="Arial"/>
      <w:b w:val="0"/>
      <w:bCs w:val="0"/>
      <w:i w:val="0"/>
      <w:iCs w:val="0"/>
      <w:strike w:val="0"/>
      <w:color w:val="auto"/>
      <w:w w:val="100"/>
      <w:position w:val="-1"/>
      <w:sz w:val="20"/>
      <w:szCs w:val="20"/>
      <w:u w:val="none"/>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DefaultStyle">
    <w:name w:val="Default Style"/>
    <w:next w:val="DefaultStyle"/>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Lucida Sans Unicode" w:hAnsi="Calibri"/>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HeaderChar">
    <w:name w:val="Header Char"/>
    <w:next w:val="HeaderChar"/>
    <w:autoRedefine w:val="0"/>
    <w:hidden w:val="0"/>
    <w:qFormat w:val="0"/>
    <w:rPr>
      <w:w w:val="100"/>
      <w:position w:val="-1"/>
      <w:effect w:val="none"/>
      <w:vertAlign w:val="baseline"/>
      <w:cs w:val="0"/>
      <w:em w:val="none"/>
      <w:lang w:val="en-GB"/>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val="en-GB"/>
    </w:rPr>
  </w:style>
  <w:style w:type="character" w:styleId="SubtitleChar">
    <w:name w:val="Subtitle Char"/>
    <w:next w:val="SubtitleChar"/>
    <w:autoRedefine w:val="0"/>
    <w:hidden w:val="0"/>
    <w:qFormat w:val="0"/>
    <w:rPr>
      <w:b w:val="1"/>
      <w:w w:val="100"/>
      <w:position w:val="-1"/>
      <w:sz w:val="28"/>
      <w:effect w:val="none"/>
      <w:vertAlign w:val="baseline"/>
      <w:cs w:val="0"/>
      <w:em w:val="none"/>
      <w:lang w:val="en-GB"/>
    </w:rPr>
  </w:style>
  <w:style w:type="character" w:styleId="BodyText2Char">
    <w:name w:val="Body Text 2 Char"/>
    <w:next w:val="BodyText2Char"/>
    <w:autoRedefine w:val="0"/>
    <w:hidden w:val="0"/>
    <w:qFormat w:val="0"/>
    <w:rPr>
      <w:rFonts w:ascii="Comic Sans MS" w:hAnsi="Comic Sans MS"/>
      <w:w w:val="100"/>
      <w:position w:val="-1"/>
      <w:sz w:val="24"/>
      <w:effect w:val="none"/>
      <w:vertAlign w:val="baseline"/>
      <w:cs w:val="0"/>
      <w:em w:val="none"/>
      <w:lang w:val="en-GB"/>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schoolrun.com/teachers-tricks-make-spelling-easy" TargetMode="External"/><Relationship Id="rId8" Type="http://schemas.openxmlformats.org/officeDocument/2006/relationships/hyperlink" Target="https://www.pearson.com/content/dam/one-dot-com/one-dot-com/uk/documents/Learner/Primary/Primary%20parents/Pearson_EnjoyReading_0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headteacher@tssmat.staffs.sch.uk" TargetMode="External"/><Relationship Id="rId3" Type="http://schemas.openxmlformats.org/officeDocument/2006/relationships/hyperlink" Target="mailto:office@tssmat.staffs.sch.uk" TargetMode="External"/><Relationship Id="rId4" Type="http://schemas.openxmlformats.org/officeDocument/2006/relationships/hyperlink" Target="http://www.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sTJ/j3IJPMP3tzCY0zMfKFDeA==">AMUW2mXf0uSJP2HvcFdmNfJlX4cWlVROREN68YqKngpLs3y5CX/p/Yv85u0vGuxCifE5z5xpnXp9NMRwuG92KmnkCsHi8mlJTHApgW+6sipbsW/mUUFcV4M=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2016-11-04T14:13:00Z</dcterms:created>
  <dc:creator>Leanne Brown</dc:creator>
</cp:coreProperties>
</file>

<file path=docProps/custom.xml><?xml version="1.0" encoding="utf-8"?>
<Properties xmlns="http://schemas.openxmlformats.org/officeDocument/2006/custom-properties" xmlns:vt="http://schemas.openxmlformats.org/officeDocument/2006/docPropsVTypes"/>
</file>